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67F" w14:textId="60FC1D8A" w:rsidR="00C13852" w:rsidRDefault="00C13852" w:rsidP="00A5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617E7C">
        <w:rPr>
          <w:noProof/>
        </w:rPr>
        <w:drawing>
          <wp:inline distT="0" distB="0" distL="0" distR="0" wp14:anchorId="4306152B" wp14:editId="5B66EAE3">
            <wp:extent cx="3109895" cy="1333500"/>
            <wp:effectExtent l="0" t="0" r="0" b="0"/>
            <wp:docPr id="912645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45747" name=""/>
                    <pic:cNvPicPr/>
                  </pic:nvPicPr>
                  <pic:blipFill rotWithShape="1">
                    <a:blip r:embed="rId5"/>
                    <a:srcRect l="8103" t="9600" r="8810" b="9818"/>
                    <a:stretch/>
                  </pic:blipFill>
                  <pic:spPr bwMode="auto">
                    <a:xfrm>
                      <a:off x="0" y="0"/>
                      <a:ext cx="3119467" cy="1337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307F05" w14:textId="0FFAA2A3" w:rsidR="00A57AF1" w:rsidRPr="00A57AF1" w:rsidRDefault="00A57AF1" w:rsidP="00A57A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A57A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ADHD Overview of Resources</w:t>
      </w:r>
      <w:r w:rsidR="00324199" w:rsidRPr="003241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and Special Topics</w:t>
      </w:r>
    </w:p>
    <w:p w14:paraId="7785D8E6" w14:textId="77777777" w:rsidR="00A57AF1" w:rsidRPr="00A57AF1" w:rsidRDefault="00A57AF1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1ADA03" w14:textId="2CE3630C" w:rsidR="00B516B0" w:rsidRPr="007A72EB" w:rsidRDefault="00B516B0" w:rsidP="00A57A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7A72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Overview</w:t>
      </w:r>
    </w:p>
    <w:p w14:paraId="054377FC" w14:textId="77777777" w:rsidR="0048323B" w:rsidRPr="007A72EB" w:rsidRDefault="0048323B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93F298A" w14:textId="2C2485A6" w:rsidR="00205290" w:rsidRPr="007A72EB" w:rsidRDefault="00205290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Great quotes</w:t>
      </w:r>
      <w:r w:rsidR="0043486E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explain experience</w:t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F039310" w14:textId="77777777" w:rsidR="00205290" w:rsidRPr="007A72EB" w:rsidRDefault="00205290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B67F9F" w14:textId="2251ACC8" w:rsidR="0043486E" w:rsidRPr="007A72EB" w:rsidRDefault="0043486E" w:rsidP="00434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 “</w:t>
      </w:r>
      <w:r w:rsidRPr="003241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Imagine trying to thread a needle, in low light, while sitting in a row boat in the ocean, the waves tossing and rolling all the time. The amount of concentration required to thread that needle makes us anxious, tense, and irritable – as if somebody were asking us questions while we were trying to thread that needle</w:t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.” – </w:t>
      </w:r>
      <w:bookmarkStart w:id="0" w:name="_Hlk199499969"/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Joseph M. Carver </w:t>
      </w:r>
      <w:proofErr w:type="spellStart"/>
      <w:proofErr w:type="gramStart"/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Ph.D</w:t>
      </w:r>
      <w:bookmarkEnd w:id="0"/>
      <w:proofErr w:type="spellEnd"/>
      <w:proofErr w:type="gramEnd"/>
    </w:p>
    <w:p w14:paraId="4939BE35" w14:textId="77777777" w:rsidR="0043486E" w:rsidRPr="007A72EB" w:rsidRDefault="0043486E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AE9CF9" w14:textId="1F766385" w:rsidR="00205290" w:rsidRPr="00324199" w:rsidRDefault="00205290" w:rsidP="00A57AF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="0043486E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241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43486E" w:rsidRPr="003241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To see it from the viewpoint of </w:t>
      </w:r>
      <w:proofErr w:type="gramStart"/>
      <w:r w:rsidR="0043486E" w:rsidRPr="003241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….ADHD</w:t>
      </w:r>
      <w:proofErr w:type="gramEnd"/>
      <w:r w:rsidR="0043486E" w:rsidRPr="003241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children</w:t>
      </w:r>
    </w:p>
    <w:p w14:paraId="2AB4A87D" w14:textId="6319A075" w:rsidR="00205290" w:rsidRPr="007A72EB" w:rsidRDefault="0043486E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241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-Imagine trying to thread that needle for 30 minutes – then accidentally dropping the needle overboard.</w:t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– Joseph M. Carver </w:t>
      </w:r>
      <w:proofErr w:type="spellStart"/>
      <w:proofErr w:type="gramStart"/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Ph.D</w:t>
      </w:r>
      <w:proofErr w:type="spellEnd"/>
      <w:proofErr w:type="gramEnd"/>
    </w:p>
    <w:p w14:paraId="4983A8BC" w14:textId="77777777" w:rsidR="00205290" w:rsidRPr="007A72EB" w:rsidRDefault="00205290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8F794" w14:textId="3AC8EEF3" w:rsidR="00205290" w:rsidRPr="007A72EB" w:rsidRDefault="00205290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*Causes of ADHD= Executive dysfunctions, Genetics, Brain Structure Differences, Neurotransmitter levels</w:t>
      </w:r>
    </w:p>
    <w:p w14:paraId="2475A1F9" w14:textId="77777777" w:rsidR="00205290" w:rsidRPr="007A72EB" w:rsidRDefault="00205290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D25985" w14:textId="25916192" w:rsidR="0048323B" w:rsidRPr="007A72EB" w:rsidRDefault="0048323B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*ADHD= Too much present, not enough future</w:t>
      </w:r>
    </w:p>
    <w:p w14:paraId="372FC580" w14:textId="4ACB5F92" w:rsidR="0048323B" w:rsidRPr="007A72EB" w:rsidRDefault="0048323B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026BE3" w14:textId="4923D6C7" w:rsidR="0048323B" w:rsidRPr="007A72EB" w:rsidRDefault="0048323B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*When assessing for impairments look at:</w:t>
      </w:r>
    </w:p>
    <w:p w14:paraId="5D85D1A4" w14:textId="4391A587" w:rsidR="0048323B" w:rsidRPr="007A72EB" w:rsidRDefault="0048323B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*Health, social, education, driving, financial, employment, relationships</w:t>
      </w:r>
    </w:p>
    <w:p w14:paraId="0F0B98A1" w14:textId="77777777" w:rsidR="0048323B" w:rsidRPr="007A72EB" w:rsidRDefault="0048323B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7BA5CA" w14:textId="6319CD2B" w:rsidR="0048323B" w:rsidRPr="007A72EB" w:rsidRDefault="0048323B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*Explored the type of accommodations the individual may need at school and/or work</w:t>
      </w:r>
    </w:p>
    <w:p w14:paraId="1773E1A9" w14:textId="77777777" w:rsidR="00B516B0" w:rsidRPr="007A72EB" w:rsidRDefault="00B516B0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32631BE" w14:textId="40D7CDFC" w:rsidR="00B516B0" w:rsidRPr="0081107B" w:rsidRDefault="004C6320" w:rsidP="00A57A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811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DSM</w:t>
      </w:r>
      <w:r w:rsidR="0081107B" w:rsidRPr="00811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Diagnostic Criteria</w:t>
      </w:r>
    </w:p>
    <w:p w14:paraId="0D541BC1" w14:textId="77777777" w:rsidR="00CB045C" w:rsidRPr="007A72EB" w:rsidRDefault="00CB045C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CE7070B" w14:textId="7DD9044A" w:rsidR="00B516B0" w:rsidRPr="007A72EB" w:rsidRDefault="0081107B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hyperlink r:id="rId6" w:history="1">
        <w:r>
          <w:rPr>
            <w:rStyle w:val="Hyperlink"/>
          </w:rPr>
          <w:t>Diagnosing ADHD | Attention-Deficit / Hyperac</w:t>
        </w:r>
        <w:r>
          <w:rPr>
            <w:rStyle w:val="Hyperlink"/>
          </w:rPr>
          <w:t>tivity Disorder (ADHD) | CDC</w:t>
        </w:r>
      </w:hyperlink>
    </w:p>
    <w:p w14:paraId="7701BE9E" w14:textId="77777777" w:rsidR="00B516B0" w:rsidRPr="007A72EB" w:rsidRDefault="00B516B0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7A24F94" w14:textId="460633E5" w:rsidR="00B516B0" w:rsidRPr="0081107B" w:rsidRDefault="00B516B0" w:rsidP="00A57A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811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Special Topics with ADHD</w:t>
      </w:r>
    </w:p>
    <w:p w14:paraId="6150DF7D" w14:textId="77777777" w:rsidR="00B516B0" w:rsidRPr="007A72EB" w:rsidRDefault="00B516B0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DEF9F2" w14:textId="28D3D2F6" w:rsidR="00A57AF1" w:rsidRPr="00A57AF1" w:rsidRDefault="00A57AF1" w:rsidP="00A57A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57A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Motivation with ADHD</w:t>
      </w:r>
    </w:p>
    <w:p w14:paraId="5927A5A2" w14:textId="77777777" w:rsidR="00A57AF1" w:rsidRPr="007A72EB" w:rsidRDefault="00A57AF1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990186" w14:textId="6D8CF61C" w:rsidR="00CB045C" w:rsidRPr="007A72EB" w:rsidRDefault="00CB045C" w:rsidP="00CB04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to bring the Future into the Now</w:t>
      </w:r>
    </w:p>
    <w:p w14:paraId="1CACE913" w14:textId="77777777" w:rsidR="00CB045C" w:rsidRPr="007A72EB" w:rsidRDefault="00CB045C" w:rsidP="00CB04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9E1661" w14:textId="590A6B8B" w:rsidR="00CB045C" w:rsidRPr="007A72EB" w:rsidRDefault="00CB045C" w:rsidP="00CB04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Immediate – an adolescent cannot have their technology (i.e. games, TV,</w:t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etc.) until homework is done</w:t>
      </w:r>
    </w:p>
    <w:p w14:paraId="1267F946" w14:textId="77777777" w:rsidR="00CB045C" w:rsidRPr="007A72EB" w:rsidRDefault="00CB045C" w:rsidP="00CB04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AC1602" w14:textId="5DD32C29" w:rsidR="00CB045C" w:rsidRPr="007A72EB" w:rsidRDefault="00CB045C" w:rsidP="00CB04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Frequent</w:t>
      </w:r>
      <w:r w:rsidR="000D6091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323B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ask for more frequent check-ins with teacher, boss or spouse</w:t>
      </w:r>
      <w:r w:rsidR="000D6091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DB71208" w14:textId="77777777" w:rsidR="00CB045C" w:rsidRPr="007A72EB" w:rsidRDefault="00CB045C" w:rsidP="00CB04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A4DA92" w14:textId="5F048AD4" w:rsidR="00CB045C" w:rsidRDefault="00CB045C" w:rsidP="00CB04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External</w:t>
      </w:r>
      <w:r w:rsidR="000D6091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323B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="000D6091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323B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tell coworker you have to buy them a cup of coffee if you are</w:t>
      </w:r>
      <w:r w:rsidR="0048323B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8323B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8323B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8323B"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late</w:t>
      </w:r>
    </w:p>
    <w:p w14:paraId="16ABEC35" w14:textId="779E8690" w:rsidR="00F1290D" w:rsidRDefault="00F1290D" w:rsidP="00CB045C">
      <w:pPr>
        <w:spacing w:after="0" w:line="240" w:lineRule="auto"/>
        <w:ind w:firstLine="720"/>
      </w:pPr>
      <w:hyperlink r:id="rId7" w:history="1">
        <w:r>
          <w:rPr>
            <w:rStyle w:val="Hyperlink"/>
          </w:rPr>
          <w:t>8 Reasons Why Opening Mail is Hard When You Have ADHD - Untapped Brilliance | Adult</w:t>
        </w:r>
        <w:r w:rsidRPr="00B62723">
          <w:rPr>
            <w:rStyle w:val="Hyperlink"/>
            <w:u w:val="none"/>
          </w:rPr>
          <w:tab/>
        </w:r>
        <w:r>
          <w:rPr>
            <w:rStyle w:val="Hyperlink"/>
          </w:rPr>
          <w:t>ADHD Coach | Jacqueline Sinfield</w:t>
        </w:r>
      </w:hyperlink>
    </w:p>
    <w:p w14:paraId="5D971261" w14:textId="77777777" w:rsidR="00A13EE3" w:rsidRDefault="00A13EE3" w:rsidP="00CB045C">
      <w:pPr>
        <w:spacing w:after="0" w:line="240" w:lineRule="auto"/>
        <w:ind w:firstLine="720"/>
      </w:pPr>
    </w:p>
    <w:p w14:paraId="79566A82" w14:textId="6DD9ADDF" w:rsidR="00A13EE3" w:rsidRDefault="00A13EE3" w:rsidP="00CB045C">
      <w:pPr>
        <w:spacing w:after="0" w:line="240" w:lineRule="auto"/>
        <w:ind w:firstLine="720"/>
      </w:pPr>
      <w:hyperlink r:id="rId8" w:history="1">
        <w:r>
          <w:rPr>
            <w:rStyle w:val="Hyperlink"/>
          </w:rPr>
          <w:t>ADHD and Effective Motiv</w:t>
        </w:r>
        <w:r>
          <w:rPr>
            <w:rStyle w:val="Hyperlink"/>
          </w:rPr>
          <w:t>ation Strategies | Psychology Today</w:t>
        </w:r>
      </w:hyperlink>
    </w:p>
    <w:p w14:paraId="361D3EC7" w14:textId="77777777" w:rsidR="00B62723" w:rsidRPr="00B62723" w:rsidRDefault="00B62723" w:rsidP="00B62723">
      <w:pPr>
        <w:pStyle w:val="blogentrykey-points-item"/>
        <w:numPr>
          <w:ilvl w:val="0"/>
          <w:numId w:val="3"/>
        </w:numPr>
        <w:spacing w:after="180" w:afterAutospacing="0"/>
        <w:rPr>
          <w:color w:val="2C2D30"/>
        </w:rPr>
      </w:pPr>
      <w:r w:rsidRPr="00B62723">
        <w:rPr>
          <w:color w:val="2C2D30"/>
        </w:rPr>
        <w:t>Put the have-to task before the want-to task</w:t>
      </w:r>
    </w:p>
    <w:p w14:paraId="1AFE2AF1" w14:textId="77777777" w:rsidR="00B62723" w:rsidRPr="00B62723" w:rsidRDefault="00B62723" w:rsidP="00B62723">
      <w:pPr>
        <w:pStyle w:val="blogentrykey-points-item"/>
        <w:numPr>
          <w:ilvl w:val="0"/>
          <w:numId w:val="3"/>
        </w:numPr>
        <w:spacing w:after="180" w:afterAutospacing="0"/>
        <w:rPr>
          <w:color w:val="2C2D30"/>
        </w:rPr>
      </w:pPr>
      <w:r w:rsidRPr="00B62723">
        <w:rPr>
          <w:color w:val="2C2D30"/>
        </w:rPr>
        <w:t>Create meaningful incentives to begin, sustain and finish something</w:t>
      </w:r>
    </w:p>
    <w:p w14:paraId="23C22071" w14:textId="77777777" w:rsidR="00B62723" w:rsidRPr="00B62723" w:rsidRDefault="00B62723" w:rsidP="00B62723">
      <w:pPr>
        <w:pStyle w:val="blogentrykey-points-item"/>
        <w:numPr>
          <w:ilvl w:val="0"/>
          <w:numId w:val="3"/>
        </w:numPr>
        <w:spacing w:after="180" w:afterAutospacing="0"/>
        <w:rPr>
          <w:color w:val="2C2D30"/>
        </w:rPr>
      </w:pPr>
      <w:r w:rsidRPr="00B62723">
        <w:rPr>
          <w:color w:val="2C2D30"/>
        </w:rPr>
        <w:t>Break big tasks into smaller, more manageable ones</w:t>
      </w:r>
    </w:p>
    <w:p w14:paraId="69634E10" w14:textId="77777777" w:rsidR="00B62723" w:rsidRPr="00B62723" w:rsidRDefault="00B62723" w:rsidP="00B62723">
      <w:pPr>
        <w:pStyle w:val="blogentrykey-points-item"/>
        <w:numPr>
          <w:ilvl w:val="0"/>
          <w:numId w:val="3"/>
        </w:numPr>
        <w:spacing w:after="0" w:afterAutospacing="0"/>
        <w:rPr>
          <w:color w:val="2C2D30"/>
        </w:rPr>
      </w:pPr>
      <w:r w:rsidRPr="00B62723">
        <w:rPr>
          <w:color w:val="2C2D30"/>
        </w:rPr>
        <w:t>Motivation benefits from encouragement so notice your progress and accomplishments</w:t>
      </w:r>
    </w:p>
    <w:p w14:paraId="630DDCD0" w14:textId="77777777" w:rsidR="00B62723" w:rsidRPr="007A72EB" w:rsidRDefault="00B62723" w:rsidP="00CB04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D4D254" w14:textId="77777777" w:rsidR="00CB045C" w:rsidRPr="00A57AF1" w:rsidRDefault="00CB045C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0A2731" w14:textId="0AAF59AA" w:rsidR="00A57AF1" w:rsidRDefault="00A57AF1" w:rsidP="00A57AF1">
      <w:pPr>
        <w:spacing w:after="0" w:line="240" w:lineRule="auto"/>
      </w:pPr>
      <w:r w:rsidRPr="00A57A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ADHD Rejection Sensitivity</w:t>
      </w:r>
      <w:r w:rsidR="003867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- </w:t>
      </w:r>
      <w:hyperlink r:id="rId9" w:history="1">
        <w:r w:rsidR="00386793">
          <w:rPr>
            <w:rStyle w:val="Hyperlink"/>
          </w:rPr>
          <w:t>Rejection Sens</w:t>
        </w:r>
        <w:r w:rsidR="00386793">
          <w:rPr>
            <w:rStyle w:val="Hyperlink"/>
          </w:rPr>
          <w:t>itive Dysphoria (RSD): ADHD and Emotional Dysregulation</w:t>
        </w:r>
      </w:hyperlink>
    </w:p>
    <w:p w14:paraId="2ED95E82" w14:textId="3084A190" w:rsidR="00B62723" w:rsidRDefault="00B62723" w:rsidP="00A57AF1">
      <w:pPr>
        <w:spacing w:after="0" w:line="240" w:lineRule="auto"/>
        <w:rPr>
          <w:rFonts w:ascii="Source Sans Pro" w:hAnsi="Source Sans Pro"/>
          <w:color w:val="000000"/>
          <w:sz w:val="24"/>
          <w:szCs w:val="24"/>
          <w:shd w:val="clear" w:color="auto" w:fill="FFFFFF"/>
        </w:rPr>
      </w:pPr>
      <w:r>
        <w:tab/>
      </w:r>
      <w:r w:rsidRPr="00B62723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Rejection sensitive dysphoria (RSD) is one manifestation of emotional dysregulation, a</w:t>
      </w:r>
      <w:r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ab/>
      </w:r>
      <w:r w:rsidRPr="00B62723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common but misunderstood and under-researched symptom of ADHD in adults.</w:t>
      </w:r>
      <w:r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ab/>
      </w:r>
      <w:r w:rsidRPr="00B62723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Individuals with RSD feel “unbearable” pain as a result of perceived or actual rejection,</w:t>
      </w:r>
      <w:r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ab/>
      </w:r>
      <w:r w:rsidRPr="00B62723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teasing, or criticism that is not alleviated with cognitive or dialectical behavior</w:t>
      </w:r>
      <w:r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ab/>
      </w:r>
      <w:r w:rsidRPr="00B62723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therapy.</w:t>
      </w:r>
    </w:p>
    <w:p w14:paraId="34D109E0" w14:textId="77777777" w:rsidR="00B62723" w:rsidRDefault="00B62723" w:rsidP="00A57AF1">
      <w:pPr>
        <w:spacing w:after="0" w:line="240" w:lineRule="auto"/>
        <w:rPr>
          <w:rFonts w:ascii="Source Sans Pro" w:hAnsi="Source Sans Pro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center" w:tblpY="109"/>
        <w:tblW w:w="87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3"/>
        <w:gridCol w:w="4383"/>
      </w:tblGrid>
      <w:tr w:rsidR="00B62723" w:rsidRPr="00B62723" w14:paraId="4171E0FB" w14:textId="77777777" w:rsidTr="00B62723">
        <w:trPr>
          <w:trHeight w:val="404"/>
          <w:tblCellSpacing w:w="15" w:type="dxa"/>
        </w:trPr>
        <w:tc>
          <w:tcPr>
            <w:tcW w:w="2474" w:type="pct"/>
            <w:tcBorders>
              <w:top w:val="single" w:sz="6" w:space="0" w:color="CCCCCC"/>
            </w:tcBorders>
            <w:vAlign w:val="center"/>
            <w:hideMark/>
          </w:tcPr>
          <w:p w14:paraId="46BF0C69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b/>
                <w:bCs/>
                <w:color w:val="1A1A1A"/>
                <w:kern w:val="0"/>
                <w:sz w:val="24"/>
                <w:szCs w:val="24"/>
                <w14:ligatures w14:val="none"/>
              </w:rPr>
              <w:t>Mood Disorder</w:t>
            </w:r>
          </w:p>
        </w:tc>
        <w:tc>
          <w:tcPr>
            <w:tcW w:w="2474" w:type="pct"/>
            <w:tcBorders>
              <w:top w:val="single" w:sz="6" w:space="0" w:color="CCCCCC"/>
            </w:tcBorders>
            <w:vAlign w:val="center"/>
            <w:hideMark/>
          </w:tcPr>
          <w:p w14:paraId="2A4C053E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b/>
                <w:bCs/>
                <w:color w:val="1A1A1A"/>
                <w:kern w:val="0"/>
                <w:sz w:val="24"/>
                <w:szCs w:val="24"/>
                <w14:ligatures w14:val="none"/>
              </w:rPr>
              <w:t>RSD and ADHD</w:t>
            </w:r>
          </w:p>
        </w:tc>
      </w:tr>
      <w:tr w:rsidR="00B62723" w:rsidRPr="00B62723" w14:paraId="3BA97744" w14:textId="77777777" w:rsidTr="00B62723">
        <w:trPr>
          <w:trHeight w:val="396"/>
          <w:tblCellSpacing w:w="15" w:type="dxa"/>
        </w:trPr>
        <w:tc>
          <w:tcPr>
            <w:tcW w:w="2474" w:type="pct"/>
            <w:tcBorders>
              <w:top w:val="single" w:sz="6" w:space="0" w:color="CCCCCC"/>
            </w:tcBorders>
            <w:shd w:val="clear" w:color="auto" w:fill="D3D3D3"/>
            <w:vAlign w:val="center"/>
            <w:hideMark/>
          </w:tcPr>
          <w:p w14:paraId="48D0E5A2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Mood changes are untriggered; out of the blue</w:t>
            </w:r>
          </w:p>
        </w:tc>
        <w:tc>
          <w:tcPr>
            <w:tcW w:w="2474" w:type="pct"/>
            <w:tcBorders>
              <w:top w:val="single" w:sz="6" w:space="0" w:color="CCCCCC"/>
            </w:tcBorders>
            <w:shd w:val="clear" w:color="auto" w:fill="D3D3D3"/>
            <w:vAlign w:val="center"/>
            <w:hideMark/>
          </w:tcPr>
          <w:p w14:paraId="110659A3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Mood changes always have a clear trigger</w:t>
            </w:r>
          </w:p>
        </w:tc>
      </w:tr>
      <w:tr w:rsidR="00B62723" w:rsidRPr="00B62723" w14:paraId="76946476" w14:textId="77777777" w:rsidTr="00B62723">
        <w:trPr>
          <w:trHeight w:val="396"/>
          <w:tblCellSpacing w:w="15" w:type="dxa"/>
        </w:trPr>
        <w:tc>
          <w:tcPr>
            <w:tcW w:w="2474" w:type="pct"/>
            <w:tcBorders>
              <w:top w:val="single" w:sz="6" w:space="0" w:color="CCCCCC"/>
            </w:tcBorders>
            <w:vAlign w:val="center"/>
            <w:hideMark/>
          </w:tcPr>
          <w:p w14:paraId="6F513641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Moods are independent of what is going on in the person’s life</w:t>
            </w:r>
          </w:p>
        </w:tc>
        <w:tc>
          <w:tcPr>
            <w:tcW w:w="2474" w:type="pct"/>
            <w:tcBorders>
              <w:top w:val="single" w:sz="6" w:space="0" w:color="CCCCCC"/>
            </w:tcBorders>
            <w:vAlign w:val="center"/>
            <w:hideMark/>
          </w:tcPr>
          <w:p w14:paraId="199B518E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Moods match the perception of the trigger</w:t>
            </w:r>
          </w:p>
        </w:tc>
      </w:tr>
      <w:tr w:rsidR="00B62723" w:rsidRPr="00B62723" w14:paraId="7F4679EB" w14:textId="77777777" w:rsidTr="00B62723">
        <w:trPr>
          <w:trHeight w:val="404"/>
          <w:tblCellSpacing w:w="15" w:type="dxa"/>
        </w:trPr>
        <w:tc>
          <w:tcPr>
            <w:tcW w:w="2474" w:type="pct"/>
            <w:tcBorders>
              <w:top w:val="single" w:sz="6" w:space="0" w:color="CCCCCC"/>
            </w:tcBorders>
            <w:shd w:val="clear" w:color="auto" w:fill="D3D3D3"/>
            <w:vAlign w:val="center"/>
            <w:hideMark/>
          </w:tcPr>
          <w:p w14:paraId="35DF05B1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Mood shift is gradual over weeks</w:t>
            </w:r>
          </w:p>
        </w:tc>
        <w:tc>
          <w:tcPr>
            <w:tcW w:w="2474" w:type="pct"/>
            <w:tcBorders>
              <w:top w:val="single" w:sz="6" w:space="0" w:color="CCCCCC"/>
            </w:tcBorders>
            <w:shd w:val="clear" w:color="auto" w:fill="D3D3D3"/>
            <w:vAlign w:val="center"/>
            <w:hideMark/>
          </w:tcPr>
          <w:p w14:paraId="47EA36D6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Mood shift is instantaneous</w:t>
            </w:r>
          </w:p>
        </w:tc>
      </w:tr>
      <w:tr w:rsidR="00B62723" w:rsidRPr="00B62723" w14:paraId="1E8EB901" w14:textId="77777777" w:rsidTr="00B62723">
        <w:trPr>
          <w:trHeight w:val="598"/>
          <w:tblCellSpacing w:w="15" w:type="dxa"/>
        </w:trPr>
        <w:tc>
          <w:tcPr>
            <w:tcW w:w="2474" w:type="pct"/>
            <w:tcBorders>
              <w:top w:val="single" w:sz="6" w:space="0" w:color="CCCCCC"/>
            </w:tcBorders>
            <w:vAlign w:val="center"/>
            <w:hideMark/>
          </w:tcPr>
          <w:p w14:paraId="4DC025D4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Offset of mood episode is gradual over a period of weeks to months</w:t>
            </w:r>
          </w:p>
        </w:tc>
        <w:tc>
          <w:tcPr>
            <w:tcW w:w="2474" w:type="pct"/>
            <w:tcBorders>
              <w:top w:val="single" w:sz="6" w:space="0" w:color="CCCCCC"/>
            </w:tcBorders>
            <w:vAlign w:val="center"/>
            <w:hideMark/>
          </w:tcPr>
          <w:p w14:paraId="5F7820C9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Episodes end quickly in a matter of hours</w:t>
            </w:r>
          </w:p>
        </w:tc>
      </w:tr>
      <w:tr w:rsidR="00B62723" w:rsidRPr="00B62723" w14:paraId="2A987EE3" w14:textId="77777777" w:rsidTr="00B62723">
        <w:trPr>
          <w:trHeight w:val="404"/>
          <w:tblCellSpacing w:w="15" w:type="dxa"/>
        </w:trPr>
        <w:tc>
          <w:tcPr>
            <w:tcW w:w="2474" w:type="pct"/>
            <w:tcBorders>
              <w:top w:val="single" w:sz="6" w:space="0" w:color="CCCCCC"/>
            </w:tcBorders>
            <w:shd w:val="clear" w:color="auto" w:fill="D3D3D3"/>
            <w:vAlign w:val="center"/>
            <w:hideMark/>
          </w:tcPr>
          <w:p w14:paraId="645C2A1C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Duration of episode must be &gt; 2 weeks</w:t>
            </w:r>
          </w:p>
        </w:tc>
        <w:tc>
          <w:tcPr>
            <w:tcW w:w="2474" w:type="pct"/>
            <w:tcBorders>
              <w:top w:val="single" w:sz="6" w:space="0" w:color="CCCCCC"/>
            </w:tcBorders>
            <w:shd w:val="clear" w:color="auto" w:fill="D3D3D3"/>
            <w:vAlign w:val="center"/>
            <w:hideMark/>
          </w:tcPr>
          <w:p w14:paraId="3EC870B4" w14:textId="77777777" w:rsidR="00B62723" w:rsidRPr="00B62723" w:rsidRDefault="00B62723" w:rsidP="00B62723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</w:pPr>
            <w:r w:rsidRPr="00B62723">
              <w:rPr>
                <w:rFonts w:ascii="Source Sans Pro" w:eastAsia="Times New Roman" w:hAnsi="Source Sans Pro" w:cs="Times New Roman"/>
                <w:color w:val="1A1A1A"/>
                <w:kern w:val="0"/>
                <w:sz w:val="24"/>
                <w:szCs w:val="24"/>
                <w14:ligatures w14:val="none"/>
              </w:rPr>
              <w:t>Episodes rarely last more than a couple of hours.</w:t>
            </w:r>
          </w:p>
        </w:tc>
      </w:tr>
    </w:tbl>
    <w:p w14:paraId="47D3E646" w14:textId="77777777" w:rsidR="00B62723" w:rsidRPr="00A57AF1" w:rsidRDefault="00B62723" w:rsidP="00A57A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ab/>
      </w:r>
    </w:p>
    <w:p w14:paraId="60BE897B" w14:textId="17CDA8DD" w:rsidR="00B62723" w:rsidRPr="00A57AF1" w:rsidRDefault="00B62723" w:rsidP="00A57A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8E7FDB" w14:textId="77777777" w:rsidR="00A57AF1" w:rsidRPr="00A57AF1" w:rsidRDefault="00A57AF1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BD478" w14:textId="556C7CB8" w:rsidR="00A57AF1" w:rsidRDefault="00A57AF1" w:rsidP="00A57AF1">
      <w:pPr>
        <w:spacing w:after="0" w:line="240" w:lineRule="auto"/>
      </w:pPr>
      <w:r w:rsidRPr="00A57A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Women and ADHD</w:t>
      </w:r>
      <w:r w:rsidR="002C29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hyperlink r:id="rId10" w:history="1">
        <w:r w:rsidR="002C2948">
          <w:rPr>
            <w:rStyle w:val="Hyperlink"/>
          </w:rPr>
          <w:t>ADHD in Women: Symptom</w:t>
        </w:r>
        <w:r w:rsidR="002C2948">
          <w:rPr>
            <w:rStyle w:val="Hyperlink"/>
          </w:rPr>
          <w:t>s, Diagnosis &amp; Treatment</w:t>
        </w:r>
      </w:hyperlink>
    </w:p>
    <w:p w14:paraId="50459C80" w14:textId="3E84C257" w:rsidR="00324199" w:rsidRDefault="00324199" w:rsidP="00A57AF1">
      <w:pPr>
        <w:spacing w:after="0" w:line="240" w:lineRule="auto"/>
      </w:pPr>
      <w:hyperlink r:id="rId11" w:history="1">
        <w:r>
          <w:rPr>
            <w:rStyle w:val="Hyperlink"/>
          </w:rPr>
          <w:t>Why ADHD Is Missed in Women | Psychology Today</w:t>
        </w:r>
      </w:hyperlink>
    </w:p>
    <w:p w14:paraId="641570AF" w14:textId="77777777" w:rsidR="00324199" w:rsidRDefault="00324199" w:rsidP="00324199">
      <w:pPr>
        <w:pStyle w:val="blogentrykey-points-item"/>
        <w:numPr>
          <w:ilvl w:val="0"/>
          <w:numId w:val="2"/>
        </w:numPr>
        <w:spacing w:after="180" w:afterAutospacing="0"/>
        <w:rPr>
          <w:rFonts w:ascii="Arial" w:hAnsi="Arial" w:cs="Arial"/>
          <w:color w:val="2C2D30"/>
          <w:sz w:val="27"/>
          <w:szCs w:val="27"/>
        </w:rPr>
      </w:pPr>
      <w:r>
        <w:rPr>
          <w:rFonts w:ascii="Arial" w:hAnsi="Arial" w:cs="Arial"/>
          <w:color w:val="2C2D30"/>
          <w:sz w:val="27"/>
          <w:szCs w:val="27"/>
        </w:rPr>
        <w:t>ADHD in women and girls is often misdiagnosed and misunderstood, with more focus on anxiety and depression.</w:t>
      </w:r>
    </w:p>
    <w:p w14:paraId="2590DD44" w14:textId="77777777" w:rsidR="00324199" w:rsidRDefault="00324199" w:rsidP="00324199">
      <w:pPr>
        <w:pStyle w:val="blogentrykey-points-item"/>
        <w:numPr>
          <w:ilvl w:val="0"/>
          <w:numId w:val="2"/>
        </w:numPr>
        <w:spacing w:after="180" w:afterAutospacing="0"/>
        <w:rPr>
          <w:rFonts w:ascii="Arial" w:hAnsi="Arial" w:cs="Arial"/>
          <w:color w:val="2C2D30"/>
          <w:sz w:val="27"/>
          <w:szCs w:val="27"/>
        </w:rPr>
      </w:pPr>
      <w:r>
        <w:rPr>
          <w:rFonts w:ascii="Arial" w:hAnsi="Arial" w:cs="Arial"/>
          <w:color w:val="2C2D30"/>
          <w:sz w:val="27"/>
          <w:szCs w:val="27"/>
        </w:rPr>
        <w:t>Most research about ADHD centers on externalizing symptoms seen more commonly in males instead of internalizing symptoms seen more in females.</w:t>
      </w:r>
    </w:p>
    <w:p w14:paraId="41853E90" w14:textId="77777777" w:rsidR="00324199" w:rsidRDefault="00324199" w:rsidP="00324199">
      <w:pPr>
        <w:pStyle w:val="blogentrykey-points-item"/>
        <w:numPr>
          <w:ilvl w:val="0"/>
          <w:numId w:val="2"/>
        </w:numPr>
        <w:spacing w:after="180" w:afterAutospacing="0"/>
        <w:rPr>
          <w:rFonts w:ascii="Arial" w:hAnsi="Arial" w:cs="Arial"/>
          <w:color w:val="2C2D30"/>
          <w:sz w:val="27"/>
          <w:szCs w:val="27"/>
        </w:rPr>
      </w:pPr>
      <w:r>
        <w:rPr>
          <w:rFonts w:ascii="Arial" w:hAnsi="Arial" w:cs="Arial"/>
          <w:color w:val="2C2D30"/>
          <w:sz w:val="27"/>
          <w:szCs w:val="27"/>
        </w:rPr>
        <w:t>Many girls and women with ADHD struggle to make and keep friends. They often miss social cues and feel excluded.</w:t>
      </w:r>
    </w:p>
    <w:p w14:paraId="2FBDF161" w14:textId="77777777" w:rsidR="00324199" w:rsidRDefault="00324199" w:rsidP="00324199">
      <w:pPr>
        <w:pStyle w:val="blogentrykey-points-item"/>
        <w:numPr>
          <w:ilvl w:val="0"/>
          <w:numId w:val="2"/>
        </w:numPr>
        <w:spacing w:after="0" w:afterAutospacing="0"/>
        <w:rPr>
          <w:rFonts w:ascii="Arial" w:hAnsi="Arial" w:cs="Arial"/>
          <w:color w:val="2C2D30"/>
          <w:sz w:val="27"/>
          <w:szCs w:val="27"/>
        </w:rPr>
      </w:pPr>
      <w:r>
        <w:rPr>
          <w:rFonts w:ascii="Arial" w:hAnsi="Arial" w:cs="Arial"/>
          <w:color w:val="2C2D30"/>
          <w:sz w:val="27"/>
          <w:szCs w:val="27"/>
        </w:rPr>
        <w:t>Hormonal shifts in the menstrual cycle affect the symptoms of ADHD, increasing distractibility, mood changes, and forgetfulness.</w:t>
      </w:r>
    </w:p>
    <w:p w14:paraId="4D130CA7" w14:textId="77777777" w:rsidR="00324199" w:rsidRPr="007A72EB" w:rsidRDefault="00324199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9C6A1A" w14:textId="77777777" w:rsidR="00A57AF1" w:rsidRPr="007A72EB" w:rsidRDefault="00A57AF1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66FEF0" w14:textId="0493E1AA" w:rsidR="00A57AF1" w:rsidRPr="00D1300C" w:rsidRDefault="00A57AF1" w:rsidP="00A57A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13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ADHD and Narcissism </w:t>
      </w:r>
    </w:p>
    <w:p w14:paraId="43AE5E81" w14:textId="77777777" w:rsidR="00D1300C" w:rsidRDefault="00D1300C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42E4E0" w14:textId="77777777" w:rsidR="00D1300C" w:rsidRPr="00D1300C" w:rsidRDefault="00D1300C" w:rsidP="00D1300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4"/>
          <w:szCs w:val="24"/>
          <w14:ligatures w14:val="none"/>
        </w:rPr>
      </w:pPr>
      <w:r w:rsidRPr="00D1300C">
        <w:rPr>
          <w:rFonts w:ascii="Roboto" w:eastAsia="Times New Roman" w:hAnsi="Roboto" w:cs="Times New Roman"/>
          <w:noProof/>
          <w:color w:val="222222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6BC238B" wp14:editId="2AAC7DEA">
                <wp:extent cx="304800" cy="304800"/>
                <wp:effectExtent l="0" t="0" r="0" b="0"/>
                <wp:docPr id="91016483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30686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12" w:tgtFrame="_blank" w:history="1">
        <w:r w:rsidRPr="00D1300C">
          <w:rPr>
            <w:rFonts w:ascii="Roboto" w:eastAsia="Times New Roman" w:hAnsi="Roboto" w:cs="Times New Roman"/>
            <w:color w:val="1155CC"/>
            <w:kern w:val="0"/>
            <w:sz w:val="24"/>
            <w:szCs w:val="24"/>
            <w:u w:val="single"/>
            <w:shd w:val="clear" w:color="auto" w:fill="B8EAB8"/>
            <w14:ligatures w14:val="none"/>
          </w:rPr>
          <w:t>Know the Differences Between ADHD and Narcissism | Psychology Today</w:t>
        </w:r>
      </w:hyperlink>
    </w:p>
    <w:p w14:paraId="5453468E" w14:textId="77777777" w:rsidR="00D1300C" w:rsidRPr="00D1300C" w:rsidRDefault="00D1300C" w:rsidP="00D1300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4"/>
          <w:szCs w:val="24"/>
          <w14:ligatures w14:val="none"/>
        </w:rPr>
      </w:pPr>
      <w:r w:rsidRPr="00D1300C">
        <w:rPr>
          <w:rFonts w:ascii="Roboto" w:eastAsia="Times New Roman" w:hAnsi="Roboto" w:cs="Times New Roman"/>
          <w:noProof/>
          <w:color w:val="222222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36673B92" wp14:editId="31652768">
                <wp:extent cx="304800" cy="304800"/>
                <wp:effectExtent l="0" t="0" r="0" b="0"/>
                <wp:docPr id="74031963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4340B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13" w:anchor="symptoms" w:tgtFrame="_blank" w:history="1">
        <w:r w:rsidRPr="00D1300C">
          <w:rPr>
            <w:rFonts w:ascii="Roboto" w:eastAsia="Times New Roman" w:hAnsi="Roboto" w:cs="Times New Roman"/>
            <w:color w:val="1155CC"/>
            <w:kern w:val="0"/>
            <w:sz w:val="24"/>
            <w:szCs w:val="24"/>
            <w:u w:val="single"/>
            <w:shd w:val="clear" w:color="auto" w:fill="B8EAB8"/>
            <w14:ligatures w14:val="none"/>
          </w:rPr>
          <w:t>ADHD and Narcissism: Is There a Connection?</w:t>
        </w:r>
      </w:hyperlink>
    </w:p>
    <w:p w14:paraId="19C6A5FB" w14:textId="77777777" w:rsidR="00D1300C" w:rsidRPr="00D1300C" w:rsidRDefault="00D1300C" w:rsidP="00D1300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4"/>
          <w:szCs w:val="24"/>
          <w14:ligatures w14:val="none"/>
        </w:rPr>
      </w:pPr>
      <w:r w:rsidRPr="00D1300C">
        <w:rPr>
          <w:rFonts w:ascii="Roboto" w:eastAsia="Times New Roman" w:hAnsi="Roboto" w:cs="Times New Roman"/>
          <w:noProof/>
          <w:color w:val="222222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0A592AE" wp14:editId="3AF8E525">
                <wp:extent cx="304800" cy="304800"/>
                <wp:effectExtent l="0" t="0" r="0" b="0"/>
                <wp:docPr id="1716344269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A826A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14" w:tgtFrame="_blank" w:history="1">
        <w:r w:rsidRPr="00D1300C">
          <w:rPr>
            <w:rFonts w:ascii="Roboto" w:eastAsia="Times New Roman" w:hAnsi="Roboto" w:cs="Times New Roman"/>
            <w:color w:val="1155CC"/>
            <w:kern w:val="0"/>
            <w:sz w:val="24"/>
            <w:szCs w:val="24"/>
            <w:u w:val="single"/>
            <w:shd w:val="clear" w:color="auto" w:fill="B8EAB8"/>
            <w14:ligatures w14:val="none"/>
          </w:rPr>
          <w:t>ADHD vs. narcissism: Simil</w:t>
        </w:r>
        <w:r w:rsidRPr="00D1300C">
          <w:rPr>
            <w:rFonts w:ascii="Roboto" w:eastAsia="Times New Roman" w:hAnsi="Roboto" w:cs="Times New Roman"/>
            <w:color w:val="1155CC"/>
            <w:kern w:val="0"/>
            <w:sz w:val="24"/>
            <w:szCs w:val="24"/>
            <w:u w:val="single"/>
            <w:shd w:val="clear" w:color="auto" w:fill="B8EAB8"/>
            <w14:ligatures w14:val="none"/>
          </w:rPr>
          <w:t>arities and differences</w:t>
        </w:r>
      </w:hyperlink>
    </w:p>
    <w:p w14:paraId="74DA5357" w14:textId="77777777" w:rsidR="00D1300C" w:rsidRPr="00D1300C" w:rsidRDefault="00D1300C" w:rsidP="00D1300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4"/>
          <w:szCs w:val="24"/>
          <w14:ligatures w14:val="none"/>
        </w:rPr>
      </w:pPr>
      <w:r w:rsidRPr="00D1300C">
        <w:rPr>
          <w:rFonts w:ascii="Roboto" w:eastAsia="Times New Roman" w:hAnsi="Roboto" w:cs="Times New Roman"/>
          <w:noProof/>
          <w:color w:val="222222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97B7E4D" wp14:editId="11A94337">
                <wp:extent cx="304800" cy="304800"/>
                <wp:effectExtent l="0" t="0" r="0" b="0"/>
                <wp:docPr id="475300146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5F93A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15" w:tgtFrame="_blank" w:history="1">
        <w:r w:rsidRPr="00D1300C">
          <w:rPr>
            <w:rFonts w:ascii="Roboto" w:eastAsia="Times New Roman" w:hAnsi="Roboto" w:cs="Times New Roman"/>
            <w:color w:val="1155CC"/>
            <w:kern w:val="0"/>
            <w:sz w:val="24"/>
            <w:szCs w:val="24"/>
            <w:u w:val="single"/>
            <w:shd w:val="clear" w:color="auto" w:fill="B8EAB8"/>
            <w14:ligatures w14:val="none"/>
          </w:rPr>
          <w:t>ADHD, Narcissism &amp; Empathy Research: Impact of Stimulant Medication</w:t>
        </w:r>
      </w:hyperlink>
    </w:p>
    <w:p w14:paraId="29EA496D" w14:textId="77777777" w:rsidR="00D1300C" w:rsidRPr="007A72EB" w:rsidRDefault="00D1300C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C686DD" w14:textId="77777777" w:rsidR="00A57AF1" w:rsidRPr="00A57AF1" w:rsidRDefault="00A57AF1" w:rsidP="00A57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2B9CA0" w14:textId="6F950A63" w:rsidR="0069491B" w:rsidRDefault="006949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ADHD and Autism</w:t>
      </w:r>
    </w:p>
    <w:p w14:paraId="307B484B" w14:textId="4AE35188" w:rsidR="0069491B" w:rsidRDefault="0069491B">
      <w:pPr>
        <w:rPr>
          <w:rFonts w:ascii="Arial" w:hAnsi="Arial" w:cs="Arial"/>
          <w:color w:val="555555"/>
          <w:sz w:val="29"/>
          <w:szCs w:val="29"/>
          <w:shd w:val="clear" w:color="auto" w:fill="FFFFFF"/>
        </w:rPr>
      </w:pPr>
      <w:hyperlink r:id="rId16" w:history="1">
        <w:r>
          <w:rPr>
            <w:rStyle w:val="Hyperlink"/>
          </w:rPr>
          <w:t>ADHD vs. Autism: What’s the Difference?</w:t>
        </w:r>
      </w:hyperlink>
      <w:r>
        <w:t xml:space="preserve"> – </w:t>
      </w:r>
      <w:r>
        <w:rPr>
          <w:rFonts w:ascii="Arial" w:hAnsi="Arial" w:cs="Arial"/>
          <w:color w:val="555555"/>
          <w:sz w:val="29"/>
          <w:szCs w:val="29"/>
          <w:shd w:val="clear" w:color="auto" w:fill="FFFFFF"/>
        </w:rPr>
        <w:t>Between 50% and 70% of autistic people also have an attention-deficit/hyperactivity disorder diagnosis</w:t>
      </w:r>
    </w:p>
    <w:p w14:paraId="41B44AC2" w14:textId="77777777" w:rsidR="00F1290D" w:rsidRDefault="00F12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6BA567" w14:textId="492F96AD" w:rsidR="0069491B" w:rsidRDefault="00F129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 Refusal</w:t>
      </w:r>
    </w:p>
    <w:p w14:paraId="64CCBF9D" w14:textId="114D1512" w:rsidR="00F1290D" w:rsidRDefault="00F1290D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17" w:history="1">
        <w:r>
          <w:rPr>
            <w:rStyle w:val="Hyperlink"/>
          </w:rPr>
          <w:t>Fear of School: Refusal &amp; Avoidance Supports for ADHD Students</w:t>
        </w:r>
      </w:hyperlink>
    </w:p>
    <w:p w14:paraId="305B2CA8" w14:textId="77777777" w:rsidR="00F1290D" w:rsidRDefault="00F12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857861" w14:textId="70A56235" w:rsidR="00823F72" w:rsidRPr="0081107B" w:rsidRDefault="008110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Additional </w:t>
      </w:r>
      <w:r w:rsidR="004C6320" w:rsidRPr="0081107B">
        <w:rPr>
          <w:rFonts w:ascii="Times New Roman" w:hAnsi="Times New Roman" w:cs="Times New Roman"/>
          <w:b/>
          <w:bCs/>
          <w:sz w:val="24"/>
          <w:szCs w:val="24"/>
          <w:u w:val="single"/>
        </w:rPr>
        <w:t>Resources:</w:t>
      </w:r>
    </w:p>
    <w:p w14:paraId="09C9619C" w14:textId="3A6141C9" w:rsidR="004C6320" w:rsidRPr="007A72EB" w:rsidRDefault="004C6320">
      <w:pPr>
        <w:rPr>
          <w:rFonts w:ascii="Times New Roman" w:hAnsi="Times New Roman" w:cs="Times New Roman"/>
          <w:sz w:val="24"/>
          <w:szCs w:val="24"/>
        </w:rPr>
      </w:pPr>
      <w:r w:rsidRPr="007A72EB">
        <w:rPr>
          <w:rFonts w:ascii="Times New Roman" w:hAnsi="Times New Roman" w:cs="Times New Roman"/>
          <w:sz w:val="24"/>
          <w:szCs w:val="24"/>
        </w:rPr>
        <w:t>Evergreen Certification program for ADHD</w:t>
      </w:r>
    </w:p>
    <w:p w14:paraId="7A9D057E" w14:textId="6C2470B0" w:rsidR="004C6320" w:rsidRPr="007A72EB" w:rsidRDefault="004C6320">
      <w:pPr>
        <w:rPr>
          <w:rFonts w:ascii="Times New Roman" w:hAnsi="Times New Roman" w:cs="Times New Roman"/>
          <w:sz w:val="24"/>
          <w:szCs w:val="24"/>
        </w:rPr>
      </w:pPr>
      <w:r w:rsidRPr="007A72EB">
        <w:rPr>
          <w:rFonts w:ascii="Times New Roman" w:hAnsi="Times New Roman" w:cs="Times New Roman"/>
          <w:sz w:val="24"/>
          <w:szCs w:val="24"/>
        </w:rPr>
        <w:t>*</w:t>
      </w:r>
      <w:r w:rsidR="00CB045C" w:rsidRPr="007A72EB">
        <w:rPr>
          <w:rFonts w:ascii="Times New Roman" w:hAnsi="Times New Roman" w:cs="Times New Roman"/>
          <w:sz w:val="24"/>
          <w:szCs w:val="24"/>
        </w:rPr>
        <w:t>Ari Tucker, PsyD, CST</w:t>
      </w:r>
    </w:p>
    <w:p w14:paraId="3B2A8F57" w14:textId="0CFF38FC" w:rsidR="008827D7" w:rsidRPr="007A72EB" w:rsidRDefault="008827D7">
      <w:pPr>
        <w:rPr>
          <w:rFonts w:ascii="Times New Roman" w:hAnsi="Times New Roman" w:cs="Times New Roman"/>
          <w:sz w:val="24"/>
          <w:szCs w:val="24"/>
        </w:rPr>
      </w:pPr>
      <w:r w:rsidRPr="007A72EB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Joseph M. Carver </w:t>
      </w:r>
      <w:proofErr w:type="spellStart"/>
      <w:proofErr w:type="gramStart"/>
      <w:r w:rsidRPr="007A72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Ph.D</w:t>
      </w:r>
      <w:proofErr w:type="spellEnd"/>
      <w:proofErr w:type="gramEnd"/>
    </w:p>
    <w:sectPr w:rsidR="008827D7" w:rsidRPr="007A7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482A"/>
    <w:multiLevelType w:val="hybridMultilevel"/>
    <w:tmpl w:val="2EA4D3EE"/>
    <w:lvl w:ilvl="0" w:tplc="035058C6">
      <w:start w:val="2"/>
      <w:numFmt w:val="bullet"/>
      <w:lvlText w:val="-"/>
      <w:lvlJc w:val="left"/>
      <w:pPr>
        <w:ind w:left="4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A177521"/>
    <w:multiLevelType w:val="multilevel"/>
    <w:tmpl w:val="AD7019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DA40C6"/>
    <w:multiLevelType w:val="multilevel"/>
    <w:tmpl w:val="43D8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407871">
    <w:abstractNumId w:val="0"/>
  </w:num>
  <w:num w:numId="2" w16cid:durableId="1551040602">
    <w:abstractNumId w:val="2"/>
  </w:num>
  <w:num w:numId="3" w16cid:durableId="7978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F1"/>
    <w:rsid w:val="000D6091"/>
    <w:rsid w:val="00205290"/>
    <w:rsid w:val="002C2948"/>
    <w:rsid w:val="00324199"/>
    <w:rsid w:val="00386793"/>
    <w:rsid w:val="0043486E"/>
    <w:rsid w:val="0048323B"/>
    <w:rsid w:val="004C6320"/>
    <w:rsid w:val="0065098C"/>
    <w:rsid w:val="00652094"/>
    <w:rsid w:val="0069491B"/>
    <w:rsid w:val="007A72EB"/>
    <w:rsid w:val="0081107B"/>
    <w:rsid w:val="00823F72"/>
    <w:rsid w:val="00851E4B"/>
    <w:rsid w:val="008827D7"/>
    <w:rsid w:val="00903E72"/>
    <w:rsid w:val="00992BF3"/>
    <w:rsid w:val="00A13EE3"/>
    <w:rsid w:val="00A57AF1"/>
    <w:rsid w:val="00B516B0"/>
    <w:rsid w:val="00B62723"/>
    <w:rsid w:val="00C13852"/>
    <w:rsid w:val="00CB045C"/>
    <w:rsid w:val="00CF27D0"/>
    <w:rsid w:val="00D1300C"/>
    <w:rsid w:val="00D214EC"/>
    <w:rsid w:val="00E11E85"/>
    <w:rsid w:val="00F1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5C45"/>
  <w15:chartTrackingRefBased/>
  <w15:docId w15:val="{C1B1C2A3-C580-4959-B578-A9C66275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A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949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199"/>
    <w:rPr>
      <w:color w:val="96607D" w:themeColor="followedHyperlink"/>
      <w:u w:val="single"/>
    </w:rPr>
  </w:style>
  <w:style w:type="paragraph" w:customStyle="1" w:styleId="blogentrykey-points-item">
    <w:name w:val="blog_entry__key-points-item"/>
    <w:basedOn w:val="Normal"/>
    <w:rsid w:val="0032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us/blog/on-your-way-with-adhd/202310/adhd-and-effective-motivation-strategies" TargetMode="External"/><Relationship Id="rId13" Type="http://schemas.openxmlformats.org/officeDocument/2006/relationships/hyperlink" Target="https://psychcentral.com/adhd/adhd-and-narcissism-similariti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tappedbrilliance.com/adhd-mail/" TargetMode="External"/><Relationship Id="rId12" Type="http://schemas.openxmlformats.org/officeDocument/2006/relationships/hyperlink" Target="https://www.psychologytoday.com/us/blog/here-there-and-everywhere/202106/know-the-differences-between-adhd-and-narcissism" TargetMode="External"/><Relationship Id="rId17" Type="http://schemas.openxmlformats.org/officeDocument/2006/relationships/hyperlink" Target="https://www.additudemag.com/fear-of-school-refusal-avoidance/?ecd=wnl_additude_250115_cons_adhd_school&amp;goal=0_d9446392d6-22220c465b-3248189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alth.clevelandclinic.org/adhd-vs-autis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c.gov/adhd/diagnosis/index.html" TargetMode="External"/><Relationship Id="rId11" Type="http://schemas.openxmlformats.org/officeDocument/2006/relationships/hyperlink" Target="https://www.psychologytoday.com/us/blog/on-your-way-with-adhd/202303/why-adhd-is-missed-in-women?msockid=3f42dcf32fbe62b430fac9d22ee8631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additudemag.com/adhd-narcissism-empathy-how-to-be-empathetic/" TargetMode="External"/><Relationship Id="rId10" Type="http://schemas.openxmlformats.org/officeDocument/2006/relationships/hyperlink" Target="https://my.clevelandclinic.org/health/diseases/24741-adhd-in-wom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dditudemag.com/rejection-sensitive-dysphoria-adhd-emotional-dysregulation/" TargetMode="External"/><Relationship Id="rId14" Type="http://schemas.openxmlformats.org/officeDocument/2006/relationships/hyperlink" Target="https://www.medicalnewstoday.com/articles/comparing-adhd-and-narciss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Saylor</dc:creator>
  <cp:keywords/>
  <dc:description/>
  <cp:lastModifiedBy>Joshua Saylor</cp:lastModifiedBy>
  <cp:revision>2</cp:revision>
  <dcterms:created xsi:type="dcterms:W3CDTF">2025-05-31T22:03:00Z</dcterms:created>
  <dcterms:modified xsi:type="dcterms:W3CDTF">2025-05-31T22:03:00Z</dcterms:modified>
</cp:coreProperties>
</file>